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编号：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      </w:t>
      </w:r>
    </w:p>
    <w:p>
      <w:pPr>
        <w:spacing w:after="312" w:afterLines="100"/>
        <w:jc w:val="center"/>
        <w:rPr>
          <w:rFonts w:ascii="楷体_GB2312" w:eastAsia="楷体_GB2312"/>
          <w:b/>
          <w:bCs/>
          <w:sz w:val="52"/>
        </w:rPr>
      </w:pPr>
    </w:p>
    <w:p>
      <w:pPr>
        <w:spacing w:after="312" w:afterLines="100"/>
        <w:jc w:val="center"/>
        <w:rPr>
          <w:rFonts w:ascii="楷体_GB2312" w:eastAsia="楷体_GB2312"/>
          <w:b/>
          <w:bCs/>
          <w:sz w:val="52"/>
        </w:rPr>
      </w:pPr>
      <w:r>
        <w:rPr>
          <w:rFonts w:hint="eastAsia" w:ascii="楷体_GB2312" w:eastAsia="楷体_GB2312"/>
          <w:b/>
          <w:bCs/>
          <w:sz w:val="52"/>
        </w:rPr>
        <w:t>青岛理工大学</w:t>
      </w:r>
    </w:p>
    <w:p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申购大型仪器设备</w:t>
      </w:r>
    </w:p>
    <w:p>
      <w:pPr>
        <w:spacing w:before="156" w:beforeLines="50"/>
        <w:jc w:val="center"/>
        <w:rPr>
          <w:rFonts w:ascii="黑体" w:eastAsia="黑体"/>
          <w:b/>
          <w:bCs/>
          <w:sz w:val="72"/>
        </w:rPr>
      </w:pPr>
      <w:r>
        <w:rPr>
          <w:rFonts w:hint="eastAsia" w:ascii="黑体" w:eastAsia="黑体"/>
          <w:b/>
          <w:bCs/>
          <w:sz w:val="72"/>
        </w:rPr>
        <w:t>可行性论证报告</w:t>
      </w:r>
    </w:p>
    <w:p>
      <w:pPr>
        <w:jc w:val="center"/>
        <w:rPr>
          <w:rFonts w:eastAsia="楷体_GB2312"/>
          <w:b/>
          <w:bCs/>
          <w:sz w:val="36"/>
        </w:rPr>
      </w:pPr>
    </w:p>
    <w:p>
      <w:pPr>
        <w:jc w:val="center"/>
        <w:rPr>
          <w:rFonts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 xml:space="preserve">  </w:t>
      </w:r>
    </w:p>
    <w:p>
      <w:pPr>
        <w:jc w:val="center"/>
        <w:rPr>
          <w:rFonts w:eastAsia="楷体_GB2312"/>
          <w:b/>
          <w:bCs/>
          <w:sz w:val="36"/>
        </w:rPr>
      </w:pPr>
    </w:p>
    <w:tbl>
      <w:tblPr>
        <w:tblStyle w:val="6"/>
        <w:tblW w:w="0" w:type="auto"/>
        <w:tblInd w:w="4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5"/>
        <w:gridCol w:w="3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965" w:type="dxa"/>
            <w:vAlign w:val="center"/>
          </w:tcPr>
          <w:p>
            <w:pPr>
              <w:spacing w:after="156" w:afterLines="50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申购仪器设备名称：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3777" w:type="dxa"/>
            <w:vAlign w:val="center"/>
          </w:tcPr>
          <w:p>
            <w:pPr>
              <w:spacing w:after="156" w:afterLines="50"/>
              <w:jc w:val="left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hint="eastAsia" w:ascii="黑体" w:eastAsia="黑体"/>
                <w:b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65" w:type="dxa"/>
            <w:vAlign w:val="center"/>
          </w:tcPr>
          <w:p>
            <w:pPr>
              <w:spacing w:after="156" w:afterLines="50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实验中心（室）名称：</w:t>
            </w:r>
          </w:p>
        </w:tc>
        <w:tc>
          <w:tcPr>
            <w:tcW w:w="3777" w:type="dxa"/>
            <w:vAlign w:val="center"/>
          </w:tcPr>
          <w:p>
            <w:pPr>
              <w:spacing w:after="156" w:afterLines="50"/>
              <w:jc w:val="left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65" w:type="dxa"/>
            <w:vAlign w:val="center"/>
          </w:tcPr>
          <w:p>
            <w:pPr>
              <w:spacing w:after="156" w:afterLines="50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申购设备负责人：</w:t>
            </w:r>
          </w:p>
        </w:tc>
        <w:tc>
          <w:tcPr>
            <w:tcW w:w="3777" w:type="dxa"/>
            <w:vAlign w:val="center"/>
          </w:tcPr>
          <w:p>
            <w:pPr>
              <w:spacing w:after="156" w:afterLines="50"/>
              <w:jc w:val="left"/>
              <w:rPr>
                <w:rFonts w:ascii="黑体" w:eastAsia="黑体"/>
                <w:b/>
                <w:sz w:val="32"/>
                <w:szCs w:val="32"/>
                <w:u w:val="single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黑体" w:eastAsia="黑体"/>
                <w:b/>
                <w:sz w:val="32"/>
                <w:szCs w:val="32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965" w:type="dxa"/>
            <w:vAlign w:val="center"/>
          </w:tcPr>
          <w:p>
            <w:pPr>
              <w:spacing w:after="156" w:afterLines="50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申报部门负责人（签名）：</w:t>
            </w:r>
          </w:p>
        </w:tc>
        <w:tc>
          <w:tcPr>
            <w:tcW w:w="3777" w:type="dxa"/>
            <w:vAlign w:val="center"/>
          </w:tcPr>
          <w:p>
            <w:pPr>
              <w:spacing w:before="156" w:beforeLines="50"/>
              <w:jc w:val="left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965" w:type="dxa"/>
            <w:vAlign w:val="center"/>
          </w:tcPr>
          <w:p>
            <w:pPr>
              <w:spacing w:after="156" w:afterLines="50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申报部门（公章）：</w:t>
            </w:r>
          </w:p>
        </w:tc>
        <w:tc>
          <w:tcPr>
            <w:tcW w:w="3777" w:type="dxa"/>
            <w:vAlign w:val="center"/>
          </w:tcPr>
          <w:p>
            <w:pPr>
              <w:spacing w:before="156" w:beforeLines="50"/>
              <w:jc w:val="left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965" w:type="dxa"/>
            <w:vAlign w:val="center"/>
          </w:tcPr>
          <w:p>
            <w:pPr>
              <w:spacing w:after="156" w:afterLines="50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   报   日   期：</w:t>
            </w:r>
          </w:p>
        </w:tc>
        <w:tc>
          <w:tcPr>
            <w:tcW w:w="3777" w:type="dxa"/>
            <w:vAlign w:val="center"/>
          </w:tcPr>
          <w:p>
            <w:pPr>
              <w:rPr>
                <w:rFonts w:ascii="宋体" w:hAnsi="宋体"/>
                <w:sz w:val="28"/>
                <w:u w:val="single"/>
              </w:rPr>
            </w:pPr>
            <w:r>
              <w:rPr>
                <w:rFonts w:eastAsia="楷体_GB2312"/>
                <w:sz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</w:t>
            </w:r>
            <w:r>
              <w:rPr>
                <w:rFonts w:ascii="宋体" w:hAnsi="宋体"/>
                <w:sz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年 </w:t>
            </w:r>
            <w:r>
              <w:rPr>
                <w:rFonts w:ascii="宋体" w:hAnsi="宋体"/>
                <w:sz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</w:t>
            </w:r>
            <w:r>
              <w:rPr>
                <w:rFonts w:ascii="宋体" w:hAnsi="宋体"/>
                <w:sz w:val="28"/>
              </w:rPr>
              <w:t xml:space="preserve">月 </w:t>
            </w:r>
            <w:r>
              <w:rPr>
                <w:rFonts w:ascii="宋体" w:hAnsi="宋体"/>
                <w:sz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</w:t>
            </w:r>
            <w:r>
              <w:rPr>
                <w:rFonts w:ascii="宋体" w:hAnsi="宋体"/>
                <w:sz w:val="28"/>
              </w:rPr>
              <w:t xml:space="preserve"> 日</w:t>
            </w:r>
          </w:p>
        </w:tc>
      </w:tr>
    </w:tbl>
    <w:p>
      <w:pPr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</w:t>
      </w:r>
      <w:r>
        <w:rPr>
          <w:rFonts w:ascii="楷体_GB2312" w:eastAsia="楷体_GB2312"/>
          <w:sz w:val="28"/>
        </w:rPr>
        <w:t xml:space="preserve">  </w:t>
      </w:r>
    </w:p>
    <w:p>
      <w:pPr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</w:t>
      </w:r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资产与实验室管理处制</w:t>
      </w:r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20</w:t>
      </w:r>
      <w:r>
        <w:rPr>
          <w:rFonts w:eastAsia="楷体_GB2312"/>
          <w:b/>
          <w:sz w:val="32"/>
          <w:szCs w:val="32"/>
        </w:rPr>
        <w:t>23</w:t>
      </w:r>
      <w:r>
        <w:rPr>
          <w:rFonts w:hint="eastAsia" w:eastAsia="楷体_GB2312"/>
          <w:b/>
          <w:sz w:val="32"/>
          <w:szCs w:val="32"/>
        </w:rPr>
        <w:t>年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eastAsia="楷体_GB2312"/>
          <w:sz w:val="28"/>
        </w:rPr>
        <w:br w:type="page"/>
      </w:r>
      <w:r>
        <w:rPr>
          <w:rFonts w:hint="eastAsia" w:ascii="黑体" w:hAnsi="黑体" w:eastAsia="黑体"/>
          <w:b/>
          <w:bCs/>
          <w:sz w:val="44"/>
          <w:szCs w:val="44"/>
        </w:rPr>
        <w:t>填</w:t>
      </w:r>
      <w:r>
        <w:rPr>
          <w:rFonts w:ascii="黑体" w:hAnsi="黑体" w:eastAsia="黑体"/>
          <w:b/>
          <w:bCs/>
          <w:sz w:val="44"/>
          <w:szCs w:val="44"/>
        </w:rPr>
        <w:t xml:space="preserve">  </w:t>
      </w:r>
      <w:r>
        <w:rPr>
          <w:rFonts w:hint="eastAsia" w:ascii="黑体" w:hAnsi="黑体" w:eastAsia="黑体"/>
          <w:b/>
          <w:bCs/>
          <w:sz w:val="44"/>
          <w:szCs w:val="44"/>
        </w:rPr>
        <w:t>表</w:t>
      </w:r>
      <w:r>
        <w:rPr>
          <w:rFonts w:ascii="黑体" w:hAnsi="黑体" w:eastAsia="黑体"/>
          <w:b/>
          <w:bCs/>
          <w:sz w:val="44"/>
          <w:szCs w:val="44"/>
        </w:rPr>
        <w:t xml:space="preserve">  </w:t>
      </w:r>
      <w:r>
        <w:rPr>
          <w:rFonts w:hint="eastAsia" w:ascii="黑体" w:hAnsi="黑体" w:eastAsia="黑体"/>
          <w:b/>
          <w:bCs/>
          <w:sz w:val="44"/>
          <w:szCs w:val="44"/>
        </w:rPr>
        <w:t>说</w:t>
      </w:r>
      <w:r>
        <w:rPr>
          <w:rFonts w:ascii="黑体" w:hAnsi="黑体" w:eastAsia="黑体"/>
          <w:b/>
          <w:bCs/>
          <w:sz w:val="44"/>
          <w:szCs w:val="44"/>
        </w:rPr>
        <w:t xml:space="preserve">  </w:t>
      </w:r>
      <w:r>
        <w:rPr>
          <w:rFonts w:hint="eastAsia" w:ascii="黑体" w:hAnsi="黑体" w:eastAsia="黑体"/>
          <w:b/>
          <w:bCs/>
          <w:sz w:val="44"/>
          <w:szCs w:val="44"/>
        </w:rPr>
        <w:t>明</w:t>
      </w:r>
    </w:p>
    <w:p>
      <w:pPr>
        <w:jc w:val="center"/>
        <w:rPr>
          <w:b/>
          <w:bCs/>
          <w:sz w:val="36"/>
        </w:rPr>
      </w:pPr>
    </w:p>
    <w:p>
      <w:pPr>
        <w:spacing w:line="480" w:lineRule="exact"/>
        <w:ind w:right="237" w:rightChars="113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一、凡申购单台（套）价格在人民币10万元（含）以上的仪器设备，均应填写此论证报告。</w:t>
      </w:r>
    </w:p>
    <w:p>
      <w:pPr>
        <w:spacing w:line="480" w:lineRule="exact"/>
        <w:ind w:right="237" w:rightChars="113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二、申购设备负责人应按本表所要求的内容逐项进行调研和填写。</w:t>
      </w:r>
    </w:p>
    <w:p>
      <w:pPr>
        <w:spacing w:line="480" w:lineRule="exact"/>
        <w:ind w:right="237" w:rightChars="113"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三、进口仪器设备名称同时用中英文填写。</w:t>
      </w:r>
    </w:p>
    <w:p>
      <w:pPr>
        <w:spacing w:line="480" w:lineRule="exact"/>
        <w:ind w:right="237" w:rightChars="113"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四、如所申购仪器设备系原仪器设备附件、配套设备或扩大使用功能，请填写上原仪器设备的使用机时、培养人数等情况。</w:t>
      </w:r>
    </w:p>
    <w:p>
      <w:pPr>
        <w:spacing w:line="480" w:lineRule="exact"/>
        <w:ind w:right="237" w:rightChars="113"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五、申购大型仪器设备，由申购单位组织专家论证，论证专家组由具有副高级及以上职称的相关领域技术、管理专家组成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采购预算金额10万元（含）～</w:t>
      </w:r>
      <w:r>
        <w:rPr>
          <w:rFonts w:ascii="仿宋_GB2312" w:hAnsi="宋体" w:eastAsia="仿宋_GB2312" w:cs="宋体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0万元（不含）的仪器设备，专家组由3人（含）以上单数组成；</w:t>
      </w:r>
      <w:r>
        <w:rPr>
          <w:rFonts w:ascii="仿宋_GB2312" w:hAnsi="宋体" w:eastAsia="仿宋_GB2312" w:cs="宋体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0万元（含）以上的仪器设备，专家组由5人（含）以上单数组成，其中至少有3位校外专家。专家组组长主持论证会，申购单位负责人和申购人不得作为专家组成员。论证会程序一般为：申购设备负责人汇报、专家质询与讨论、专家组形成论证意见。</w:t>
      </w:r>
    </w:p>
    <w:p>
      <w:pPr>
        <w:spacing w:line="480" w:lineRule="exact"/>
        <w:ind w:right="237" w:rightChars="113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六、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本表一式四份，申购流程审核结束后，一份存项目归口管理部门，作为计划编制审批依据；一份存招投标管理服务中心，作为订购依据；一份存申请单位，待设备验收合格后列入设备档案；一份存资产与实验室管理处备案。</w:t>
      </w:r>
    </w:p>
    <w:p>
      <w:pPr>
        <w:rPr>
          <w:strike/>
        </w:rPr>
        <w:sectPr>
          <w:footerReference r:id="rId3" w:type="even"/>
          <w:pgSz w:w="11906" w:h="16838"/>
          <w:pgMar w:top="1361" w:right="1247" w:bottom="567" w:left="1418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r>
        <w:rPr>
          <w:rFonts w:hint="eastAsia" w:eastAsia="黑体"/>
          <w:sz w:val="28"/>
        </w:rPr>
        <w:t>一、申购大型仪器设备概况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079"/>
        <w:gridCol w:w="1979"/>
        <w:gridCol w:w="1080"/>
        <w:gridCol w:w="1799"/>
        <w:gridCol w:w="6"/>
        <w:gridCol w:w="1253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仪器设备名称</w:t>
            </w:r>
          </w:p>
        </w:tc>
        <w:tc>
          <w:tcPr>
            <w:tcW w:w="4860" w:type="dxa"/>
            <w:gridSpan w:val="3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中文：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是否进口仪器设备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728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60" w:type="dxa"/>
            <w:gridSpan w:val="3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英文：</w:t>
            </w: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72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主要用途</w:t>
            </w:r>
          </w:p>
        </w:tc>
        <w:tc>
          <w:tcPr>
            <w:tcW w:w="486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是否单一来源仪器设备</w:t>
            </w:r>
          </w:p>
        </w:tc>
        <w:tc>
          <w:tcPr>
            <w:tcW w:w="144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2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  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万元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2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经费来源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728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预计总金额</w:t>
            </w:r>
          </w:p>
        </w:tc>
        <w:tc>
          <w:tcPr>
            <w:tcW w:w="7560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人民币：                 美元（欧元）：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</w:trPr>
        <w:tc>
          <w:tcPr>
            <w:tcW w:w="648" w:type="dxa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ascii="宋体"/>
                <w:spacing w:val="80"/>
                <w:sz w:val="24"/>
              </w:rPr>
            </w:pPr>
            <w:r>
              <w:rPr>
                <w:rFonts w:hint="eastAsia" w:ascii="宋体"/>
                <w:spacing w:val="80"/>
                <w:sz w:val="24"/>
              </w:rPr>
              <w:t>仪器设备主要功能</w:t>
            </w:r>
          </w:p>
        </w:tc>
        <w:tc>
          <w:tcPr>
            <w:tcW w:w="8640" w:type="dxa"/>
            <w:gridSpan w:val="7"/>
            <w:tcBorders>
              <w:right w:val="single" w:color="auto" w:sz="8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4" w:hRule="atLeast"/>
        </w:trPr>
        <w:tc>
          <w:tcPr>
            <w:tcW w:w="648" w:type="dxa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hint="eastAsia" w:ascii="宋体"/>
                <w:spacing w:val="80"/>
                <w:sz w:val="24"/>
              </w:rPr>
            </w:pPr>
            <w:r>
              <w:rPr>
                <w:rFonts w:hint="eastAsia" w:ascii="宋体"/>
                <w:spacing w:val="80"/>
                <w:sz w:val="24"/>
              </w:rPr>
              <w:t>主机、附件规格型号及主要技术参数</w:t>
            </w:r>
          </w:p>
        </w:tc>
        <w:tc>
          <w:tcPr>
            <w:tcW w:w="8640" w:type="dxa"/>
            <w:gridSpan w:val="7"/>
            <w:tcBorders>
              <w:right w:val="single" w:color="auto" w:sz="8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二、大型</w:t>
      </w:r>
      <w:r>
        <w:rPr>
          <w:rFonts w:hint="eastAsia" w:ascii="黑体" w:hAnsi="宋体" w:eastAsia="黑体"/>
          <w:sz w:val="28"/>
          <w:szCs w:val="28"/>
        </w:rPr>
        <w:t>仪器设备</w:t>
      </w:r>
      <w:r>
        <w:rPr>
          <w:rFonts w:hint="eastAsia" w:ascii="黑体" w:eastAsia="黑体"/>
          <w:sz w:val="28"/>
          <w:szCs w:val="28"/>
        </w:rPr>
        <w:t>购置可行性论证</w:t>
      </w:r>
    </w:p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39"/>
        <w:gridCol w:w="1616"/>
        <w:gridCol w:w="1619"/>
        <w:gridCol w:w="899"/>
        <w:gridCol w:w="1445"/>
        <w:gridCol w:w="1079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8" w:hRule="atLeast"/>
          <w:jc w:val="center"/>
        </w:trPr>
        <w:tc>
          <w:tcPr>
            <w:tcW w:w="7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析</w:t>
            </w:r>
          </w:p>
        </w:tc>
        <w:tc>
          <w:tcPr>
            <w:tcW w:w="8641" w:type="dxa"/>
            <w:gridSpan w:val="7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购置仪器设备背景和理由</w:t>
            </w:r>
            <w:r>
              <w:rPr>
                <w:rFonts w:hint="eastAsia" w:ascii="宋体" w:hAnsi="宋体"/>
                <w:color w:val="000000"/>
                <w:szCs w:val="21"/>
              </w:rPr>
              <w:t>包括：本校教学、科研等工作对申购设备需求的紧迫性、必要性论证，购买该仪器设备在学科建设、教学实验及科学研究中的详细用途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及工作量预测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、是否能够在本地区开放共享及工作量预测分析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3" w:hRule="atLeas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41" w:type="dxa"/>
            <w:gridSpan w:val="7"/>
            <w:vAlign w:val="center"/>
          </w:tcPr>
          <w:p>
            <w:pPr>
              <w:spacing w:before="156" w:beforeLines="50"/>
              <w:ind w:right="237" w:rightChars="11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教学科研仪器预计达到使用有效机时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4" w:hRule="atLeast"/>
          <w:jc w:val="center"/>
        </w:trPr>
        <w:tc>
          <w:tcPr>
            <w:tcW w:w="718" w:type="dxa"/>
            <w:vMerge w:val="continue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实验课名称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实验项目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学生人数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周使用机时（小时）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周数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年机时数（小时）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92" w:hRule="atLeast"/>
          <w:jc w:val="center"/>
        </w:trPr>
        <w:tc>
          <w:tcPr>
            <w:tcW w:w="718" w:type="dxa"/>
            <w:vMerge w:val="continue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1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5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05" w:hRule="atLeast"/>
          <w:jc w:val="center"/>
        </w:trPr>
        <w:tc>
          <w:tcPr>
            <w:tcW w:w="718" w:type="dxa"/>
            <w:vMerge w:val="continue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6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在研科研课题名称及编号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55" w:hRule="atLeast"/>
          <w:jc w:val="center"/>
        </w:trPr>
        <w:tc>
          <w:tcPr>
            <w:tcW w:w="718" w:type="dxa"/>
            <w:vMerge w:val="continue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6" w:type="dxa"/>
          </w:tcPr>
          <w:p>
            <w:pPr>
              <w:pStyle w:val="13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13"/>
              <w:spacing w:line="36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宋体" w:hAnsi="宋体"/>
                <w:sz w:val="24"/>
              </w:rPr>
              <w:t>本地区服务项目</w:t>
            </w:r>
          </w:p>
        </w:tc>
        <w:tc>
          <w:tcPr>
            <w:tcW w:w="5042" w:type="dxa"/>
            <w:gridSpan w:val="4"/>
          </w:tcPr>
          <w:p>
            <w:pPr>
              <w:pStyle w:val="13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7" w:hRule="atLeast"/>
          <w:jc w:val="center"/>
        </w:trPr>
        <w:tc>
          <w:tcPr>
            <w:tcW w:w="718" w:type="dxa"/>
            <w:vMerge w:val="continue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97" w:type="dxa"/>
            <w:gridSpan w:val="6"/>
          </w:tcPr>
          <w:p>
            <w:pPr>
              <w:pStyle w:val="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144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2127"/>
        <w:gridCol w:w="2383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30"/>
                <w:szCs w:val="30"/>
              </w:rPr>
              <w:t>三、大型仪器设备购置市场调研情况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70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非单一来源的，请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按优先顺序提供3家国内外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商同类型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仪器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调研情况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exac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仪器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性能比较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市场评价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服务质量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exact"/>
          <w:jc w:val="center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调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3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本地区有何单位有同类仪器，</w:t>
            </w:r>
            <w:r>
              <w:rPr>
                <w:rFonts w:hint="eastAsia" w:ascii="宋体" w:hAnsi="宋体" w:eastAsia="宋体" w:cs="宋体"/>
                <w:sz w:val="24"/>
              </w:rPr>
              <w:t>仪器所在</w:t>
            </w:r>
            <w:r>
              <w:rPr>
                <w:rFonts w:hint="eastAsia" w:ascii="宋体" w:hAnsi="宋体" w:eastAsia="宋体" w:cs="宋体"/>
                <w:sz w:val="24"/>
              </w:rPr>
              <w:t>单位使用该仪器情况、售后服务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情况和技术经济评价。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四、大型仪器设备查重调研</w:t>
      </w:r>
    </w:p>
    <w:tbl>
      <w:tblPr>
        <w:tblStyle w:val="6"/>
        <w:tblW w:w="9349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0" w:hRule="atLeast"/>
        </w:trPr>
        <w:tc>
          <w:tcPr>
            <w:tcW w:w="9349" w:type="dxa"/>
            <w:gridSpan w:val="2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申购仪器设备的先进性和适用性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宋体" w:hAnsi="宋体"/>
                <w:szCs w:val="21"/>
              </w:rPr>
              <w:t>包括仪器设备适用的学科范围，所选规格、型号、性能、价格及技术指标的合理性，申购的仪器设备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先进性、经济性等</w:t>
            </w:r>
            <w:r>
              <w:rPr>
                <w:rFonts w:hint="eastAsia" w:ascii="宋体" w:hAnsi="宋体"/>
                <w:szCs w:val="21"/>
              </w:rPr>
              <w:t>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同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类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仪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置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</w:tc>
        <w:tc>
          <w:tcPr>
            <w:tcW w:w="8629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学校是否有同类仪器</w:t>
            </w:r>
            <w:r>
              <w:rPr>
                <w:rFonts w:hint="eastAsia" w:ascii="宋体"/>
                <w:szCs w:val="21"/>
              </w:rPr>
              <w:t>设备，配置及使用情况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8" w:hRule="atLeast"/>
        </w:trPr>
        <w:tc>
          <w:tcPr>
            <w:tcW w:w="720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29" w:type="dxa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学校已有同类仪器设备</w:t>
            </w:r>
            <w:r>
              <w:rPr>
                <w:rFonts w:hint="eastAsia"/>
                <w:bCs/>
                <w:szCs w:val="21"/>
              </w:rPr>
              <w:t>不能满足需求的原因分析（</w:t>
            </w:r>
            <w:r>
              <w:rPr>
                <w:rFonts w:hint="eastAsia" w:ascii="宋体" w:hAnsi="宋体"/>
                <w:szCs w:val="21"/>
              </w:rPr>
              <w:t>型号、</w:t>
            </w:r>
            <w:r>
              <w:rPr>
                <w:rFonts w:hint="eastAsia" w:ascii="宋体" w:hAnsi="宋体"/>
                <w:bCs/>
                <w:szCs w:val="21"/>
              </w:rPr>
              <w:t>性能、技术指</w:t>
            </w:r>
            <w:r>
              <w:rPr>
                <w:rFonts w:hint="eastAsia"/>
                <w:bCs/>
                <w:szCs w:val="21"/>
              </w:rPr>
              <w:t>标和共享情况）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五、安装运行环境及设施条件论证</w:t>
      </w:r>
    </w:p>
    <w:tbl>
      <w:tblPr>
        <w:tblStyle w:val="7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320"/>
        <w:gridCol w:w="1086"/>
        <w:gridCol w:w="1276"/>
        <w:gridCol w:w="1014"/>
        <w:gridCol w:w="1535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113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配套设施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落实情况</w:t>
            </w:r>
          </w:p>
        </w:tc>
        <w:tc>
          <w:tcPr>
            <w:tcW w:w="79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放置地点：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校区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房间  占用面积：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平方米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（如安装地点在校外，需同时提交仪器设备校外放置使用申请）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11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6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安全与防护：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是否涉及下列情况：①属于特种设备；②含有放射源；③射线装置；④高压设备；⑤易制毒易制爆危险化学品；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 6 \* GB3 </w:instrTex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消耗气体、试剂情况；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 7 \* GB3 </w:instrTex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⑦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其他需说明的情况，如高温设备或其他危险性设备。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（若涉及，请详细说明；若均不涉及，请注明“均不涉及”）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资产与实验室管理处审核意见：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（若涉及①～⑦项中其中一项，需资产与实验室管理处审核）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（单位公章）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exact"/>
        </w:trPr>
        <w:tc>
          <w:tcPr>
            <w:tcW w:w="1133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6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节能环保：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是否涉及下列情况：①仪器最大用电功率大于5KW；②给排水配套；③380V电压。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（若涉及，请详细说明；若均不涉及，请注明“均不涉及”）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后勤管理处审核意见：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（若涉及①～③项中其中一项，需后勤管理处室审核）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（单位公章）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exact"/>
        </w:trPr>
        <w:tc>
          <w:tcPr>
            <w:tcW w:w="1133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6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承重要求：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是否涉及下列情况：①设备运行产生振动，对安装放置场所有抗振动、抗倾覆等要求；②设备特殊承重需求；③精密仪器设备运行对建筑结构有特殊需求。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（若涉及，请提供设备重量、振动及设备基座要求的技术参数等详细说明；若均不涉及，请注明“均不涉及”）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基本建设处审核意见：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（若涉及①～③项中其中一项，需基本建设处审核）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（单位公章）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113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配套环境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UPS电源</w:t>
            </w:r>
          </w:p>
        </w:tc>
        <w:tc>
          <w:tcPr>
            <w:tcW w:w="10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稳压电源</w:t>
            </w:r>
          </w:p>
        </w:tc>
        <w:tc>
          <w:tcPr>
            <w:tcW w:w="10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除湿机</w:t>
            </w:r>
          </w:p>
        </w:tc>
        <w:tc>
          <w:tcPr>
            <w:tcW w:w="170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1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空调</w:t>
            </w:r>
          </w:p>
        </w:tc>
        <w:tc>
          <w:tcPr>
            <w:tcW w:w="10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空压机</w:t>
            </w:r>
          </w:p>
        </w:tc>
        <w:tc>
          <w:tcPr>
            <w:tcW w:w="10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真空系统</w:t>
            </w:r>
          </w:p>
        </w:tc>
        <w:tc>
          <w:tcPr>
            <w:tcW w:w="170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1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防尘设备</w:t>
            </w:r>
          </w:p>
        </w:tc>
        <w:tc>
          <w:tcPr>
            <w:tcW w:w="10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单独接地</w:t>
            </w:r>
          </w:p>
        </w:tc>
        <w:tc>
          <w:tcPr>
            <w:tcW w:w="101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right="21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其  它</w:t>
            </w:r>
          </w:p>
        </w:tc>
        <w:tc>
          <w:tcPr>
            <w:tcW w:w="1703" w:type="dxa"/>
            <w:tcBorders>
              <w:left w:val="single" w:color="auto" w:sz="4" w:space="0"/>
            </w:tcBorders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exact"/>
        </w:trPr>
        <w:tc>
          <w:tcPr>
            <w:tcW w:w="9067" w:type="dxa"/>
            <w:gridSpan w:val="7"/>
          </w:tcPr>
          <w:p>
            <w:pPr>
              <w:spacing w:before="12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申购的仪器设备日常运行消耗、维修（不低于购置费的6%）、升级、技术改造等后续运行维护资金的来源及可靠程度。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exact"/>
        </w:trPr>
        <w:tc>
          <w:tcPr>
            <w:tcW w:w="9067" w:type="dxa"/>
            <w:gridSpan w:val="7"/>
          </w:tcPr>
          <w:p>
            <w:pPr>
              <w:spacing w:before="156" w:beforeLines="5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房屋改建计划、进度要求（附改建计划图、水、电、气、家具配备）及落实情况（说明是否已建、正建、设计中、已批）：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6" w:hRule="exact"/>
        </w:trPr>
        <w:tc>
          <w:tcPr>
            <w:tcW w:w="9067" w:type="dxa"/>
            <w:gridSpan w:val="7"/>
          </w:tcPr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仪器设备运行对劳动保护有何要求；对环保、安全有何影响及预防措施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黑体" w:eastAsia="黑体"/>
          <w:sz w:val="28"/>
          <w:szCs w:val="28"/>
        </w:rPr>
        <w:sectPr>
          <w:footerReference r:id="rId4" w:type="default"/>
          <w:pgSz w:w="11906" w:h="16838"/>
          <w:pgMar w:top="1361" w:right="1247" w:bottom="567" w:left="1418" w:header="851" w:footer="794" w:gutter="0"/>
          <w:pgNumType w:start="1"/>
          <w:cols w:space="425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六、使用、维护设备技术人员配备保障情况</w:t>
      </w:r>
    </w:p>
    <w:tbl>
      <w:tblPr>
        <w:tblStyle w:val="6"/>
        <w:tblW w:w="14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00"/>
        <w:gridCol w:w="435"/>
        <w:gridCol w:w="897"/>
        <w:gridCol w:w="1435"/>
        <w:gridCol w:w="1255"/>
        <w:gridCol w:w="718"/>
        <w:gridCol w:w="717"/>
        <w:gridCol w:w="814"/>
        <w:gridCol w:w="2415"/>
        <w:gridCol w:w="178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</w:trPr>
        <w:tc>
          <w:tcPr>
            <w:tcW w:w="16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ind w:right="-107" w:rightChars="-51"/>
              <w:rPr>
                <w:rFonts w:asci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需要配备</w:t>
            </w:r>
            <w:r>
              <w:rPr>
                <w:rFonts w:hint="eastAsia" w:ascii="宋体" w:hAnsi="宋体"/>
                <w:sz w:val="24"/>
              </w:rPr>
              <w:t>使用维护</w:t>
            </w:r>
            <w:r>
              <w:rPr>
                <w:rFonts w:hint="eastAsia"/>
                <w:bCs/>
                <w:sz w:val="24"/>
              </w:rPr>
              <w:t>人员情况说明</w:t>
            </w:r>
          </w:p>
        </w:tc>
        <w:tc>
          <w:tcPr>
            <w:tcW w:w="12634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</w:trPr>
        <w:tc>
          <w:tcPr>
            <w:tcW w:w="16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仪器设备技术负责人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专职或兼职</w:t>
            </w:r>
          </w:p>
        </w:tc>
        <w:tc>
          <w:tcPr>
            <w:tcW w:w="19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使用管理大型仪器设备经历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7" w:leftChars="-51" w:right="-107" w:rightChars="-5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熟悉和使用本仪器设备经历及培训情况</w:t>
            </w:r>
          </w:p>
        </w:tc>
        <w:tc>
          <w:tcPr>
            <w:tcW w:w="2165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64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4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专职或兼职</w:t>
            </w:r>
          </w:p>
        </w:tc>
        <w:tc>
          <w:tcPr>
            <w:tcW w:w="7177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使用设备经历及使用培训情况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645" w:type="dxa"/>
            <w:vMerge w:val="restart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使用、维护人员情况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77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6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77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6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77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6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77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6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77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eastAsia="黑体"/>
          <w:sz w:val="28"/>
        </w:rPr>
        <w:sectPr>
          <w:pgSz w:w="16838" w:h="11906" w:orient="landscape"/>
          <w:pgMar w:top="1247" w:right="1191" w:bottom="1418" w:left="1361" w:header="851" w:footer="851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bCs/>
          <w:szCs w:val="21"/>
        </w:rPr>
      </w:pPr>
      <w:r>
        <w:rPr>
          <w:rFonts w:hint="eastAsia" w:ascii="黑体" w:eastAsia="黑体"/>
          <w:bCs/>
          <w:sz w:val="28"/>
          <w:szCs w:val="28"/>
        </w:rPr>
        <w:t>七、运行机制及使用效益分析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28" w:hRule="atLeast"/>
        </w:trPr>
        <w:tc>
          <w:tcPr>
            <w:tcW w:w="9457" w:type="dxa"/>
          </w:tcPr>
          <w:p>
            <w:pPr>
              <w:spacing w:line="400" w:lineRule="exact"/>
              <w:rPr>
                <w:rFonts w:asciiTheme="minorHAnsi" w:hAnsiTheme="minorHAnsi" w:eastAsiaTheme="minorEastAsia" w:cstheme="minorBidi"/>
                <w:bCs/>
                <w:szCs w:val="21"/>
              </w:rPr>
            </w:pPr>
          </w:p>
          <w:p>
            <w:pPr>
              <w:spacing w:before="120" w:beforeLines="50"/>
              <w:ind w:left="483" w:leftChars="60" w:hanging="357" w:hangingChars="14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1.购置仪器设备后，拟采取的开放运行设想、共用、共享方案等措施。</w:t>
            </w:r>
          </w:p>
          <w:p>
            <w:pPr>
              <w:ind w:left="483" w:leftChars="60" w:hanging="357" w:hangingChars="14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2.购置仪器设备，对教学、科研、学科建设等的支撑和贡献，预计在教学、科研取得的效益和成果。</w:t>
            </w:r>
          </w:p>
          <w:p>
            <w:pPr>
              <w:ind w:left="483" w:leftChars="60" w:hanging="357" w:hangingChars="14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3.购置仪器设备，对本地区区域经济发展的贡献和社会效益。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Theme="minorHAnsi" w:hAnsiTheme="minorHAnsi" w:eastAsiaTheme="minorEastAsia" w:cstheme="minorBidi"/>
                <w:bCs/>
                <w:szCs w:val="21"/>
              </w:rPr>
            </w:pPr>
          </w:p>
        </w:tc>
      </w:tr>
    </w:tbl>
    <w:p>
      <w:pPr>
        <w:spacing w:line="400" w:lineRule="exact"/>
        <w:rPr>
          <w:bCs/>
          <w:szCs w:val="21"/>
        </w:rPr>
      </w:pPr>
      <w:r>
        <w:rPr>
          <w:rFonts w:hint="eastAsia" w:ascii="黑体" w:eastAsia="黑体"/>
          <w:bCs/>
          <w:sz w:val="28"/>
          <w:szCs w:val="28"/>
        </w:rPr>
        <w:t>八、开放共享承诺</w:t>
      </w: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9351" w:type="dxa"/>
          </w:tcPr>
          <w:p>
            <w:pPr>
              <w:spacing w:before="240" w:beforeLines="100" w:line="48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教学科研大型仪器设备开放共享承诺书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为提高教学科研仪器设备使用效率，本仪器设备机组严格遵守学校仪器设备管理的有关规定，认真落实仪器设备开放共享的相关要求，切实履行以下职责：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1.项目完成后及时申请验收；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2.需纳入固定资产管理的教学科研仪器设备及时办理相关手续；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3.制定大型仪器设备操作规程、共享收费标准；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4.做好仪器设备日常运行及维护及开放共享管理，定期开展用户培训，充分拓展分析测试范围，不断提高分析测试水平；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5.设备纳入学校仪器设备共享管理平台</w:t>
            </w:r>
            <w:r>
              <w:rPr>
                <w:rFonts w:hint="eastAsia" w:ascii="宋体" w:hAnsi="宋体" w:eastAsia="宋体" w:cs="宋体"/>
                <w:sz w:val="24"/>
              </w:rPr>
              <w:t>及省市</w:t>
            </w:r>
            <w:r>
              <w:rPr>
                <w:rFonts w:hint="eastAsia" w:ascii="宋体" w:hAnsi="宋体" w:eastAsia="宋体" w:cs="宋体"/>
                <w:sz w:val="24"/>
              </w:rPr>
              <w:t>大型科学仪器设备协作共用网，在满足本单位使用需求的同时，对</w:t>
            </w:r>
            <w:r>
              <w:rPr>
                <w:rFonts w:hint="eastAsia" w:ascii="宋体" w:hAnsi="宋体" w:eastAsia="宋体" w:cs="宋体"/>
                <w:sz w:val="24"/>
              </w:rPr>
              <w:t>校内其他单位</w:t>
            </w:r>
            <w:r>
              <w:rPr>
                <w:rFonts w:hint="eastAsia" w:ascii="宋体" w:hAnsi="宋体" w:eastAsia="宋体" w:cs="宋体"/>
                <w:sz w:val="24"/>
              </w:rPr>
              <w:t>及社会开放共享；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6.大型仪器设备年有效工作机时在800小时以上；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7.努力提高使用效率和效益，若连续两年考核不合格，同意学校调拨他用。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80" w:lineRule="auto"/>
              <w:ind w:firstLine="3360" w:firstLineChars="140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仪器设备负责人签字：                     </w:t>
            </w:r>
          </w:p>
          <w:p>
            <w:pPr>
              <w:spacing w:line="480" w:lineRule="auto"/>
              <w:ind w:right="840" w:firstLine="3600" w:firstLineChars="15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月   日                 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instrText xml:space="preserve"> = 1 \* GB3 </w:instrTex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如仪器设备涉密，不能开放共享，请提供详细书面说明；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asciiTheme="minorHAnsi" w:hAnsiTheme="minorHAnsi" w:eastAsiaTheme="minorEastAsia" w:cstheme="minorBidi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instrText xml:space="preserve"> = 2 \* GB3 \* MERGEFORMAT </w:instrTex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分析测试类仪器设备需纳入分析测试中心统一管理，若不纳入需提供书面说明。</w:t>
            </w:r>
          </w:p>
        </w:tc>
      </w:tr>
    </w:tbl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九、专家组论证意见及签名</w:t>
      </w:r>
    </w:p>
    <w:tbl>
      <w:tblPr>
        <w:tblStyle w:val="6"/>
        <w:tblW w:w="939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77"/>
        <w:gridCol w:w="2433"/>
        <w:gridCol w:w="1418"/>
        <w:gridCol w:w="1448"/>
        <w:gridCol w:w="13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55" w:hRule="atLeast"/>
        </w:trPr>
        <w:tc>
          <w:tcPr>
            <w:tcW w:w="9395" w:type="dxa"/>
            <w:gridSpan w:val="6"/>
            <w:tcBorders>
              <w:bottom w:val="single" w:color="auto" w:sz="2" w:space="0"/>
            </w:tcBorders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ascii="宋体"/>
                <w:sz w:val="24"/>
              </w:rPr>
              <w:t>.</w:t>
            </w:r>
            <w:r>
              <w:rPr>
                <w:rFonts w:hint="eastAsia" w:ascii="宋体"/>
                <w:sz w:val="24"/>
              </w:rPr>
              <w:t>必要性：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2.可行性：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>.预期效益：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  <w:r>
              <w:rPr>
                <w:rFonts w:hint="eastAsia" w:ascii="宋体"/>
                <w:sz w:val="24"/>
              </w:rPr>
              <w:t>.是否存在不合理重复购置情况的论证：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>.其他论证意见：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right="960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10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专家组</w:t>
            </w:r>
          </w:p>
        </w:tc>
        <w:tc>
          <w:tcPr>
            <w:tcW w:w="16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2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  位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 业</w:t>
            </w: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（职务）</w:t>
            </w: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签    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0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组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长</w:t>
            </w:r>
          </w:p>
        </w:tc>
        <w:tc>
          <w:tcPr>
            <w:tcW w:w="16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01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成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员</w:t>
            </w:r>
          </w:p>
        </w:tc>
        <w:tc>
          <w:tcPr>
            <w:tcW w:w="16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0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0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0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0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0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01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十、审核审批意见</w:t>
      </w:r>
    </w:p>
    <w:tbl>
      <w:tblPr>
        <w:tblStyle w:val="6"/>
        <w:tblW w:w="946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0" w:hRule="atLeast"/>
        </w:trPr>
        <w:tc>
          <w:tcPr>
            <w:tcW w:w="9468" w:type="dxa"/>
          </w:tcPr>
          <w:p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申报部门审核意见：</w:t>
            </w:r>
          </w:p>
          <w:p>
            <w:pPr>
              <w:spacing w:before="240" w:beforeLines="100"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经本单位核实，申购仪器设备安装条件均已满足，放置地点、必要的运行辅助和配套设施及管理人员均已落实，同意采购。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本单位确保以上信息的真实性，若因主观原因出现其它问题由本单位负责解决。购买后如出现运行管理、使用效益评价不合格的，同意按照学校有关规定处理。</w:t>
            </w:r>
          </w:p>
          <w:p>
            <w:pPr>
              <w:ind w:right="1886"/>
              <w:rPr>
                <w:sz w:val="24"/>
              </w:rPr>
            </w:pPr>
          </w:p>
          <w:p>
            <w:pPr>
              <w:ind w:right="926"/>
              <w:jc w:val="right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>
            <w:pPr>
              <w:wordWrap w:val="0"/>
              <w:jc w:val="center"/>
              <w:rPr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负责人签字（盖章）：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9468" w:type="dxa"/>
          </w:tcPr>
          <w:p>
            <w:pPr>
              <w:spacing w:before="120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资产与实验室管理处查重评议意见：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ind w:right="960"/>
              <w:rPr>
                <w:sz w:val="24"/>
              </w:rPr>
            </w:pPr>
          </w:p>
          <w:p>
            <w:pPr>
              <w:ind w:right="960"/>
              <w:rPr>
                <w:sz w:val="24"/>
              </w:rPr>
            </w:pPr>
          </w:p>
          <w:p>
            <w:pPr>
              <w:ind w:right="960"/>
              <w:rPr>
                <w:sz w:val="24"/>
              </w:rPr>
            </w:pPr>
          </w:p>
          <w:p>
            <w:pPr>
              <w:ind w:right="960"/>
              <w:rPr>
                <w:sz w:val="24"/>
              </w:rPr>
            </w:pPr>
          </w:p>
          <w:p>
            <w:pPr>
              <w:ind w:right="960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spacing w:after="12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负责人签字：   </w:t>
            </w:r>
          </w:p>
          <w:p>
            <w:pPr>
              <w:ind w:firstLine="6120" w:firstLineChars="2550"/>
              <w:rPr>
                <w:spacing w:val="40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4" w:hRule="atLeast"/>
        </w:trPr>
        <w:tc>
          <w:tcPr>
            <w:tcW w:w="9468" w:type="dxa"/>
          </w:tcPr>
          <w:p>
            <w:pPr>
              <w:spacing w:before="120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归口管理部门审批意见：</w:t>
            </w: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</w:t>
            </w:r>
          </w:p>
          <w:p>
            <w:pPr>
              <w:spacing w:befor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361" w:right="1247" w:bottom="1191" w:left="141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8</w:t>
    </w:r>
    <w:r>
      <w:rPr>
        <w:rStyle w:val="1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wMThjODI3MTQ0MjQyNGM3NTY5MDkwOGMzM2MxMDgifQ=="/>
  </w:docVars>
  <w:rsids>
    <w:rsidRoot w:val="00923DB2"/>
    <w:rsid w:val="00000514"/>
    <w:rsid w:val="00010C7D"/>
    <w:rsid w:val="00013193"/>
    <w:rsid w:val="0001465E"/>
    <w:rsid w:val="00033288"/>
    <w:rsid w:val="00046A61"/>
    <w:rsid w:val="000474A7"/>
    <w:rsid w:val="00070CDD"/>
    <w:rsid w:val="00071230"/>
    <w:rsid w:val="000805EF"/>
    <w:rsid w:val="000816EE"/>
    <w:rsid w:val="00082C78"/>
    <w:rsid w:val="0009402F"/>
    <w:rsid w:val="000953D4"/>
    <w:rsid w:val="000A0B04"/>
    <w:rsid w:val="000A7D69"/>
    <w:rsid w:val="000E1A41"/>
    <w:rsid w:val="0010185E"/>
    <w:rsid w:val="0010618B"/>
    <w:rsid w:val="001160F4"/>
    <w:rsid w:val="0012244A"/>
    <w:rsid w:val="001334C5"/>
    <w:rsid w:val="00134598"/>
    <w:rsid w:val="00145479"/>
    <w:rsid w:val="00147382"/>
    <w:rsid w:val="00155CCF"/>
    <w:rsid w:val="0016177D"/>
    <w:rsid w:val="0016246A"/>
    <w:rsid w:val="00174E67"/>
    <w:rsid w:val="00194D9C"/>
    <w:rsid w:val="001A2623"/>
    <w:rsid w:val="001A6A6F"/>
    <w:rsid w:val="001B492A"/>
    <w:rsid w:val="001C0C9F"/>
    <w:rsid w:val="001C2F46"/>
    <w:rsid w:val="001C7585"/>
    <w:rsid w:val="001D0E22"/>
    <w:rsid w:val="001F1004"/>
    <w:rsid w:val="001F5FBE"/>
    <w:rsid w:val="0021194C"/>
    <w:rsid w:val="002142AF"/>
    <w:rsid w:val="002678EE"/>
    <w:rsid w:val="00273A30"/>
    <w:rsid w:val="00283309"/>
    <w:rsid w:val="00293ED7"/>
    <w:rsid w:val="00296444"/>
    <w:rsid w:val="002A0F55"/>
    <w:rsid w:val="002A34C8"/>
    <w:rsid w:val="002B46C7"/>
    <w:rsid w:val="002C4F61"/>
    <w:rsid w:val="002E1986"/>
    <w:rsid w:val="002E25D3"/>
    <w:rsid w:val="002E4172"/>
    <w:rsid w:val="002E495C"/>
    <w:rsid w:val="002F2915"/>
    <w:rsid w:val="00305D7C"/>
    <w:rsid w:val="00312B16"/>
    <w:rsid w:val="00315D47"/>
    <w:rsid w:val="00337ECB"/>
    <w:rsid w:val="00344417"/>
    <w:rsid w:val="003457FA"/>
    <w:rsid w:val="00350B39"/>
    <w:rsid w:val="0035197F"/>
    <w:rsid w:val="003578CF"/>
    <w:rsid w:val="00364025"/>
    <w:rsid w:val="003669BA"/>
    <w:rsid w:val="00371BF2"/>
    <w:rsid w:val="00395C45"/>
    <w:rsid w:val="003966D5"/>
    <w:rsid w:val="003A268B"/>
    <w:rsid w:val="003D1D5F"/>
    <w:rsid w:val="003D4C97"/>
    <w:rsid w:val="003E6C00"/>
    <w:rsid w:val="00400E48"/>
    <w:rsid w:val="00404DEC"/>
    <w:rsid w:val="00437A19"/>
    <w:rsid w:val="00455E93"/>
    <w:rsid w:val="004574A2"/>
    <w:rsid w:val="00457B01"/>
    <w:rsid w:val="004601F3"/>
    <w:rsid w:val="00470FB1"/>
    <w:rsid w:val="00471ACC"/>
    <w:rsid w:val="00477230"/>
    <w:rsid w:val="00484509"/>
    <w:rsid w:val="00490C5D"/>
    <w:rsid w:val="00492679"/>
    <w:rsid w:val="004A5C40"/>
    <w:rsid w:val="004B56A4"/>
    <w:rsid w:val="004C5972"/>
    <w:rsid w:val="004D00F9"/>
    <w:rsid w:val="004E0F12"/>
    <w:rsid w:val="004E1200"/>
    <w:rsid w:val="004E1697"/>
    <w:rsid w:val="004F0A9A"/>
    <w:rsid w:val="004F127C"/>
    <w:rsid w:val="004F437F"/>
    <w:rsid w:val="005135F8"/>
    <w:rsid w:val="00516088"/>
    <w:rsid w:val="00516F06"/>
    <w:rsid w:val="0052503D"/>
    <w:rsid w:val="005469CA"/>
    <w:rsid w:val="00565AD0"/>
    <w:rsid w:val="00567F52"/>
    <w:rsid w:val="00570260"/>
    <w:rsid w:val="00575533"/>
    <w:rsid w:val="00582A9E"/>
    <w:rsid w:val="00591682"/>
    <w:rsid w:val="00593CF9"/>
    <w:rsid w:val="00597B58"/>
    <w:rsid w:val="005A2750"/>
    <w:rsid w:val="005A298F"/>
    <w:rsid w:val="005A57F4"/>
    <w:rsid w:val="005A6365"/>
    <w:rsid w:val="005A667E"/>
    <w:rsid w:val="005C3E64"/>
    <w:rsid w:val="005C469F"/>
    <w:rsid w:val="005C6ECC"/>
    <w:rsid w:val="005E59D2"/>
    <w:rsid w:val="005F037B"/>
    <w:rsid w:val="005F20C2"/>
    <w:rsid w:val="005F24BD"/>
    <w:rsid w:val="00601900"/>
    <w:rsid w:val="006105ED"/>
    <w:rsid w:val="00611E02"/>
    <w:rsid w:val="00614B93"/>
    <w:rsid w:val="00616223"/>
    <w:rsid w:val="0065366E"/>
    <w:rsid w:val="0065495A"/>
    <w:rsid w:val="00656C47"/>
    <w:rsid w:val="00661BD6"/>
    <w:rsid w:val="00667CBF"/>
    <w:rsid w:val="00672439"/>
    <w:rsid w:val="00673DB4"/>
    <w:rsid w:val="00690749"/>
    <w:rsid w:val="006917C1"/>
    <w:rsid w:val="00691E86"/>
    <w:rsid w:val="006A3697"/>
    <w:rsid w:val="006C2AE5"/>
    <w:rsid w:val="006F1A7B"/>
    <w:rsid w:val="006F55DE"/>
    <w:rsid w:val="006F7D1A"/>
    <w:rsid w:val="00700950"/>
    <w:rsid w:val="007275ED"/>
    <w:rsid w:val="00730CEB"/>
    <w:rsid w:val="00731604"/>
    <w:rsid w:val="00750509"/>
    <w:rsid w:val="00750F68"/>
    <w:rsid w:val="00754A33"/>
    <w:rsid w:val="00766B4E"/>
    <w:rsid w:val="007805D4"/>
    <w:rsid w:val="007808F4"/>
    <w:rsid w:val="00785F82"/>
    <w:rsid w:val="00786F0A"/>
    <w:rsid w:val="00791BEF"/>
    <w:rsid w:val="00795635"/>
    <w:rsid w:val="00795FD7"/>
    <w:rsid w:val="00796BB4"/>
    <w:rsid w:val="007A7257"/>
    <w:rsid w:val="007B65FA"/>
    <w:rsid w:val="007C1FAE"/>
    <w:rsid w:val="007D4D9C"/>
    <w:rsid w:val="007D74C4"/>
    <w:rsid w:val="008104AF"/>
    <w:rsid w:val="00813973"/>
    <w:rsid w:val="00821B55"/>
    <w:rsid w:val="00831140"/>
    <w:rsid w:val="008360E7"/>
    <w:rsid w:val="00837A54"/>
    <w:rsid w:val="00841A59"/>
    <w:rsid w:val="00842A99"/>
    <w:rsid w:val="008606EB"/>
    <w:rsid w:val="00864297"/>
    <w:rsid w:val="00875ABA"/>
    <w:rsid w:val="008A0817"/>
    <w:rsid w:val="008A64A4"/>
    <w:rsid w:val="008A732D"/>
    <w:rsid w:val="008B1648"/>
    <w:rsid w:val="008B1B97"/>
    <w:rsid w:val="008B2F89"/>
    <w:rsid w:val="008B78C9"/>
    <w:rsid w:val="008C1EFA"/>
    <w:rsid w:val="008D1CA9"/>
    <w:rsid w:val="008E0CFD"/>
    <w:rsid w:val="008E378C"/>
    <w:rsid w:val="008E3FA4"/>
    <w:rsid w:val="008E4FF5"/>
    <w:rsid w:val="008E63EA"/>
    <w:rsid w:val="008E767F"/>
    <w:rsid w:val="00903961"/>
    <w:rsid w:val="00906FB9"/>
    <w:rsid w:val="00915489"/>
    <w:rsid w:val="0091698D"/>
    <w:rsid w:val="00923DB2"/>
    <w:rsid w:val="00926234"/>
    <w:rsid w:val="0092639A"/>
    <w:rsid w:val="00950542"/>
    <w:rsid w:val="00957DED"/>
    <w:rsid w:val="00962E96"/>
    <w:rsid w:val="009779FE"/>
    <w:rsid w:val="00981BBB"/>
    <w:rsid w:val="009A6472"/>
    <w:rsid w:val="009B1E9D"/>
    <w:rsid w:val="009B6063"/>
    <w:rsid w:val="009C10AD"/>
    <w:rsid w:val="009C55E3"/>
    <w:rsid w:val="009E1A73"/>
    <w:rsid w:val="009E45A4"/>
    <w:rsid w:val="009F614D"/>
    <w:rsid w:val="00A0360E"/>
    <w:rsid w:val="00A0549F"/>
    <w:rsid w:val="00A2158D"/>
    <w:rsid w:val="00A30F4A"/>
    <w:rsid w:val="00A43B2E"/>
    <w:rsid w:val="00A55D24"/>
    <w:rsid w:val="00A60E4B"/>
    <w:rsid w:val="00A64C46"/>
    <w:rsid w:val="00A67144"/>
    <w:rsid w:val="00A81F69"/>
    <w:rsid w:val="00A826A3"/>
    <w:rsid w:val="00A85DE4"/>
    <w:rsid w:val="00AB26F7"/>
    <w:rsid w:val="00AC4C42"/>
    <w:rsid w:val="00AD7C7A"/>
    <w:rsid w:val="00AE3D4E"/>
    <w:rsid w:val="00AF5556"/>
    <w:rsid w:val="00B04314"/>
    <w:rsid w:val="00B1640F"/>
    <w:rsid w:val="00B21998"/>
    <w:rsid w:val="00B24FC8"/>
    <w:rsid w:val="00B271BF"/>
    <w:rsid w:val="00B27941"/>
    <w:rsid w:val="00B31F2A"/>
    <w:rsid w:val="00B3288E"/>
    <w:rsid w:val="00B43074"/>
    <w:rsid w:val="00B476E7"/>
    <w:rsid w:val="00B7328A"/>
    <w:rsid w:val="00B84534"/>
    <w:rsid w:val="00B8668A"/>
    <w:rsid w:val="00B93A23"/>
    <w:rsid w:val="00BA69E3"/>
    <w:rsid w:val="00BB2BE7"/>
    <w:rsid w:val="00BB354C"/>
    <w:rsid w:val="00BE6E77"/>
    <w:rsid w:val="00BF1C94"/>
    <w:rsid w:val="00BF373E"/>
    <w:rsid w:val="00BF5509"/>
    <w:rsid w:val="00C3587C"/>
    <w:rsid w:val="00C37F7C"/>
    <w:rsid w:val="00C4738F"/>
    <w:rsid w:val="00C52323"/>
    <w:rsid w:val="00C53C52"/>
    <w:rsid w:val="00C662F8"/>
    <w:rsid w:val="00C670F0"/>
    <w:rsid w:val="00C72150"/>
    <w:rsid w:val="00C73C60"/>
    <w:rsid w:val="00C744EB"/>
    <w:rsid w:val="00C75EDB"/>
    <w:rsid w:val="00C84EE4"/>
    <w:rsid w:val="00CA3C99"/>
    <w:rsid w:val="00CB1A89"/>
    <w:rsid w:val="00CB3A55"/>
    <w:rsid w:val="00CB4DD2"/>
    <w:rsid w:val="00CB5EAC"/>
    <w:rsid w:val="00CB63FF"/>
    <w:rsid w:val="00CC53E2"/>
    <w:rsid w:val="00D00437"/>
    <w:rsid w:val="00D12DB9"/>
    <w:rsid w:val="00D1543D"/>
    <w:rsid w:val="00D169BC"/>
    <w:rsid w:val="00D16F69"/>
    <w:rsid w:val="00D23D15"/>
    <w:rsid w:val="00D30224"/>
    <w:rsid w:val="00D332DF"/>
    <w:rsid w:val="00D332F2"/>
    <w:rsid w:val="00D54C0C"/>
    <w:rsid w:val="00D54E82"/>
    <w:rsid w:val="00D57792"/>
    <w:rsid w:val="00D7454B"/>
    <w:rsid w:val="00D7675F"/>
    <w:rsid w:val="00D76CB1"/>
    <w:rsid w:val="00DB308E"/>
    <w:rsid w:val="00DD4D1A"/>
    <w:rsid w:val="00DD6B4B"/>
    <w:rsid w:val="00DD7083"/>
    <w:rsid w:val="00DE00B4"/>
    <w:rsid w:val="00DE2961"/>
    <w:rsid w:val="00DE3AFC"/>
    <w:rsid w:val="00DE74A8"/>
    <w:rsid w:val="00DE7FDB"/>
    <w:rsid w:val="00DF0ACD"/>
    <w:rsid w:val="00DF630D"/>
    <w:rsid w:val="00DF7F86"/>
    <w:rsid w:val="00E54757"/>
    <w:rsid w:val="00E57EF0"/>
    <w:rsid w:val="00E606A9"/>
    <w:rsid w:val="00E84D94"/>
    <w:rsid w:val="00E8592E"/>
    <w:rsid w:val="00E92D89"/>
    <w:rsid w:val="00E94999"/>
    <w:rsid w:val="00E95135"/>
    <w:rsid w:val="00EA1396"/>
    <w:rsid w:val="00EC3D4D"/>
    <w:rsid w:val="00ED1222"/>
    <w:rsid w:val="00ED453D"/>
    <w:rsid w:val="00EE2D78"/>
    <w:rsid w:val="00EE2E97"/>
    <w:rsid w:val="00EF2B9B"/>
    <w:rsid w:val="00F00F8F"/>
    <w:rsid w:val="00F07C73"/>
    <w:rsid w:val="00F13752"/>
    <w:rsid w:val="00F20CD2"/>
    <w:rsid w:val="00F214B2"/>
    <w:rsid w:val="00F34BBC"/>
    <w:rsid w:val="00F429FF"/>
    <w:rsid w:val="00F50F9F"/>
    <w:rsid w:val="00F77901"/>
    <w:rsid w:val="00F8702D"/>
    <w:rsid w:val="00F93269"/>
    <w:rsid w:val="00FA1547"/>
    <w:rsid w:val="00FA50ED"/>
    <w:rsid w:val="00FC2A5E"/>
    <w:rsid w:val="00FD6387"/>
    <w:rsid w:val="00FF245B"/>
    <w:rsid w:val="00FF31F0"/>
    <w:rsid w:val="00FF7B97"/>
    <w:rsid w:val="0701218C"/>
    <w:rsid w:val="08FD2E27"/>
    <w:rsid w:val="10704907"/>
    <w:rsid w:val="1CCC06EE"/>
    <w:rsid w:val="1CD31A7D"/>
    <w:rsid w:val="36BD312A"/>
    <w:rsid w:val="37D746BF"/>
    <w:rsid w:val="3B620744"/>
    <w:rsid w:val="415B010F"/>
    <w:rsid w:val="4B920BD1"/>
    <w:rsid w:val="51DC53DC"/>
    <w:rsid w:val="53EC109A"/>
    <w:rsid w:val="592B61C1"/>
    <w:rsid w:val="599C0E6D"/>
    <w:rsid w:val="695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xy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b/>
      <w:bCs/>
      <w:color w:val="000033"/>
      <w:kern w:val="0"/>
      <w:sz w:val="28"/>
      <w:szCs w:val="28"/>
    </w:rPr>
  </w:style>
  <w:style w:type="paragraph" w:customStyle="1" w:styleId="12">
    <w:name w:val="sty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3">
    <w:name w:val="Char"/>
    <w:basedOn w:val="1"/>
    <w:qFormat/>
    <w:uiPriority w:val="0"/>
    <w:rPr>
      <w:sz w:val="28"/>
      <w:szCs w:val="28"/>
    </w:rPr>
  </w:style>
  <w:style w:type="character" w:customStyle="1" w:styleId="14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2734</Words>
  <Characters>2766</Characters>
  <Lines>30</Lines>
  <Paragraphs>8</Paragraphs>
  <TotalTime>1</TotalTime>
  <ScaleCrop>false</ScaleCrop>
  <LinksUpToDate>false</LinksUpToDate>
  <CharactersWithSpaces>3649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2023-07-11T07:21:00Z</dcterms:created>
  <dc:creator>User</dc:creator>
  <cp:lastModifiedBy>山海之间</cp:lastModifiedBy>
  <cp:lastPrinted>2019-10-21T01:55:00Z</cp:lastPrinted>
  <dcterms:modified xsi:type="dcterms:W3CDTF">2023-07-13T06:43:43Z</dcterms:modified>
  <dc:title>青岛理工大学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A35C4C41A92A45AB85473C1943EF58DB_13</vt:lpwstr>
  </property>
</Properties>
</file>